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BC" w:rsidRPr="00D203BC" w:rsidRDefault="00D203BC" w:rsidP="00D2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03BC"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D203BC" w:rsidRPr="00D203BC" w:rsidRDefault="00D203BC" w:rsidP="00D2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03BC">
        <w:rPr>
          <w:rFonts w:ascii="Times New Roman" w:eastAsia="Calibri" w:hAnsi="Times New Roman" w:cs="Times New Roman"/>
          <w:b/>
          <w:sz w:val="32"/>
          <w:szCs w:val="32"/>
        </w:rPr>
        <w:t>Стародубского муниципального района Брянской области</w:t>
      </w:r>
    </w:p>
    <w:p w:rsidR="00D203BC" w:rsidRPr="00D203BC" w:rsidRDefault="00D203BC" w:rsidP="00D2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</w:rPr>
      </w:pPr>
      <w:r w:rsidRPr="00D203B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3414349" wp14:editId="49BF0602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3BC" w:rsidRPr="00D203BC" w:rsidRDefault="00D203BC" w:rsidP="00D203BC">
      <w:pPr>
        <w:rPr>
          <w:rFonts w:ascii="Times New Roman" w:eastAsia="Calibri" w:hAnsi="Times New Roman" w:cs="Times New Roman"/>
        </w:rPr>
      </w:pP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D203BC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D203BC" w:rsidRDefault="00D203BC" w:rsidP="00F365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внеклассной работ</w:t>
      </w:r>
      <w:r w:rsidR="00F365DB">
        <w:rPr>
          <w:rFonts w:ascii="Times New Roman" w:eastAsia="Calibri" w:hAnsi="Times New Roman" w:cs="Times New Roman"/>
          <w:b/>
          <w:sz w:val="40"/>
          <w:szCs w:val="40"/>
        </w:rPr>
        <w:t>ы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по </w:t>
      </w:r>
      <w:r w:rsidR="00F365DB">
        <w:rPr>
          <w:rFonts w:ascii="Times New Roman" w:eastAsia="Calibri" w:hAnsi="Times New Roman" w:cs="Times New Roman"/>
          <w:b/>
          <w:sz w:val="40"/>
          <w:szCs w:val="40"/>
        </w:rPr>
        <w:t>Иностранному языку (английский)</w:t>
      </w:r>
    </w:p>
    <w:p w:rsidR="00F365DB" w:rsidRPr="00D203BC" w:rsidRDefault="00F365DB" w:rsidP="00D203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365DB">
        <w:rPr>
          <w:rFonts w:ascii="Times New Roman" w:eastAsia="Calibri" w:hAnsi="Times New Roman" w:cs="Times New Roman"/>
          <w:b/>
          <w:sz w:val="40"/>
          <w:szCs w:val="40"/>
        </w:rPr>
        <w:t>«Путешествие по Англии»</w:t>
      </w: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7</w:t>
      </w:r>
      <w:r w:rsidRPr="00D203BC">
        <w:rPr>
          <w:rFonts w:ascii="Times New Roman" w:eastAsia="Calibri" w:hAnsi="Times New Roman" w:cs="Times New Roman"/>
          <w:b/>
          <w:sz w:val="40"/>
          <w:szCs w:val="40"/>
        </w:rPr>
        <w:t xml:space="preserve"> класс</w:t>
      </w:r>
      <w:r>
        <w:rPr>
          <w:rFonts w:ascii="Times New Roman" w:eastAsia="Calibri" w:hAnsi="Times New Roman" w:cs="Times New Roman"/>
          <w:b/>
          <w:sz w:val="40"/>
          <w:szCs w:val="40"/>
        </w:rPr>
        <w:t>а</w:t>
      </w: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3BC" w:rsidRDefault="00D203BC" w:rsidP="00D203BC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34A7D" w:rsidRPr="00D203BC" w:rsidRDefault="00E34A7D" w:rsidP="00D203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203BC" w:rsidRPr="00D203BC" w:rsidRDefault="00D203BC" w:rsidP="00D203BC">
      <w:pPr>
        <w:rPr>
          <w:rFonts w:ascii="Times New Roman" w:eastAsia="Calibri" w:hAnsi="Times New Roman" w:cs="Times New Roman"/>
          <w:sz w:val="28"/>
          <w:szCs w:val="28"/>
        </w:rPr>
      </w:pPr>
    </w:p>
    <w:p w:rsidR="00D203BC" w:rsidRPr="00D203BC" w:rsidRDefault="00D203BC" w:rsidP="00D203BC">
      <w:pPr>
        <w:rPr>
          <w:rFonts w:ascii="Times New Roman" w:eastAsia="Calibri" w:hAnsi="Times New Roman" w:cs="Times New Roman"/>
          <w:sz w:val="28"/>
          <w:szCs w:val="28"/>
        </w:rPr>
      </w:pPr>
    </w:p>
    <w:p w:rsidR="00D203BC" w:rsidRPr="00D203BC" w:rsidRDefault="00D203BC" w:rsidP="00D203BC">
      <w:pPr>
        <w:rPr>
          <w:rFonts w:ascii="Times New Roman" w:eastAsia="Calibri" w:hAnsi="Times New Roman" w:cs="Times New Roman"/>
          <w:sz w:val="28"/>
          <w:szCs w:val="28"/>
        </w:rPr>
      </w:pP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3BC">
        <w:rPr>
          <w:rFonts w:ascii="Times New Roman" w:eastAsia="Calibri" w:hAnsi="Times New Roman" w:cs="Times New Roman"/>
          <w:sz w:val="28"/>
          <w:szCs w:val="28"/>
        </w:rPr>
        <w:t>Составитель: Мизгунова Елена Философовна, учитель иностранного языка</w:t>
      </w: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3BC" w:rsidRPr="00D203BC" w:rsidRDefault="00D203BC" w:rsidP="00D203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46B1" w:rsidRPr="00D203BC" w:rsidRDefault="00D203BC" w:rsidP="00D203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4E46B1" w:rsidRPr="004E46B1">
        <w:rPr>
          <w:rFonts w:ascii="Times New Roman" w:hAnsi="Times New Roman" w:cs="Times New Roman"/>
        </w:rPr>
        <w:t> </w:t>
      </w:r>
    </w:p>
    <w:p w:rsidR="004E46B1" w:rsidRDefault="004E46B1" w:rsidP="004E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AB" w:rsidRPr="00CF193B" w:rsidRDefault="007E3B6D" w:rsidP="00CF193B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1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  <w:r w:rsidR="00AB0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кружка «Путешествие по Англии»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  <w:r w:rsidRPr="007E3B6D">
        <w:rPr>
          <w:rFonts w:ascii="Times New Roman" w:hAnsi="Times New Roman" w:cs="Times New Roman"/>
          <w:sz w:val="24"/>
          <w:szCs w:val="24"/>
        </w:rPr>
        <w:t xml:space="preserve"> 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Нигде, как на занятии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основного общего образования изучение иностранного языка предполагает достижение следующих </w:t>
      </w:r>
      <w:r w:rsidRPr="007E3B6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7E3B6D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lastRenderedPageBreak/>
        <w:t>— формирование общекультурной и этнической идентичности как составляющих гражданской идентичности личности;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результаты. </w:t>
      </w:r>
      <w:r w:rsidRPr="007E3B6D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занятии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E3B6D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</w:t>
      </w:r>
      <w:r w:rsidRPr="007E3B6D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развитие умения планировать свое речевое и неречевое поведение;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lastRenderedPageBreak/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— формирование проектных умений:</w:t>
      </w:r>
    </w:p>
    <w:p w:rsidR="007E3B6D" w:rsidRPr="007E3B6D" w:rsidRDefault="007E3B6D" w:rsidP="007E3B6D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-генерировать идеи;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</w:t>
      </w:r>
      <w:r w:rsidRPr="007E3B6D">
        <w:rPr>
          <w:rFonts w:ascii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</w:t>
      </w:r>
      <w:r w:rsidRPr="007E3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3B6D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7E3B6D" w:rsidRPr="007E3B6D" w:rsidRDefault="007E3B6D" w:rsidP="007E3B6D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-прогнозировать последствия того или иного решения;</w:t>
      </w:r>
    </w:p>
    <w:p w:rsidR="007E3B6D" w:rsidRPr="007E3B6D" w:rsidRDefault="007E3B6D" w:rsidP="007E3B6D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</w:t>
      </w:r>
      <w:r w:rsidRPr="007E3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3B6D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7E3B6D" w:rsidRPr="007E3B6D" w:rsidRDefault="007E3B6D" w:rsidP="007E3B6D">
      <w:pPr>
        <w:shd w:val="clear" w:color="auto" w:fill="FFFFFF"/>
        <w:tabs>
          <w:tab w:val="left" w:pos="346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7E3B6D" w:rsidRPr="007E3B6D" w:rsidRDefault="007E3B6D" w:rsidP="007E3B6D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-работать с различными источниками информации;</w:t>
      </w:r>
    </w:p>
    <w:p w:rsidR="007E3B6D" w:rsidRPr="007E3B6D" w:rsidRDefault="007E3B6D" w:rsidP="007E3B6D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-планировать работу, распределять обязанности среди участников проекта;</w:t>
      </w:r>
    </w:p>
    <w:p w:rsidR="007E3B6D" w:rsidRPr="007E3B6D" w:rsidRDefault="007E3B6D" w:rsidP="007E3B6D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-собирать материал с помощью анкетирования, интервьюирования;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</w:t>
      </w:r>
      <w:r w:rsidRPr="007E3B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E3B6D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-сделать электронную презентацию.</w:t>
      </w:r>
    </w:p>
    <w:p w:rsidR="007E3B6D" w:rsidRPr="007E3B6D" w:rsidRDefault="007E3B6D" w:rsidP="007E3B6D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результаты. </w:t>
      </w:r>
      <w:r w:rsidRPr="007E3B6D">
        <w:rPr>
          <w:rFonts w:ascii="Times New Roman" w:hAnsi="Times New Roman" w:cs="Times New Roman"/>
          <w:sz w:val="24"/>
          <w:szCs w:val="24"/>
        </w:rPr>
        <w:t xml:space="preserve">Ожидается, что ученики </w:t>
      </w:r>
      <w:r w:rsidR="00CE3508">
        <w:rPr>
          <w:rFonts w:ascii="Times New Roman" w:hAnsi="Times New Roman" w:cs="Times New Roman"/>
          <w:sz w:val="24"/>
          <w:szCs w:val="24"/>
        </w:rPr>
        <w:t>7</w:t>
      </w:r>
      <w:r w:rsidRPr="007E3B6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3508">
        <w:rPr>
          <w:rFonts w:ascii="Times New Roman" w:hAnsi="Times New Roman" w:cs="Times New Roman"/>
          <w:sz w:val="24"/>
          <w:szCs w:val="24"/>
        </w:rPr>
        <w:t>а</w:t>
      </w:r>
      <w:r w:rsidRPr="007E3B6D">
        <w:rPr>
          <w:rFonts w:ascii="Times New Roman" w:hAnsi="Times New Roman" w:cs="Times New Roman"/>
          <w:sz w:val="24"/>
          <w:szCs w:val="24"/>
        </w:rPr>
        <w:t xml:space="preserve"> должны демонстрировать следующие результаты освоения иностранного языка:</w:t>
      </w:r>
    </w:p>
    <w:p w:rsidR="007E3B6D" w:rsidRPr="007E3B6D" w:rsidRDefault="007E3B6D" w:rsidP="007E3B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E3B6D" w:rsidRPr="007E3B6D" w:rsidRDefault="007E3B6D" w:rsidP="007E3B6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sz w:val="24"/>
          <w:szCs w:val="24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7E3B6D" w:rsidRPr="007E3B6D" w:rsidRDefault="007E3B6D" w:rsidP="007E3B6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sz w:val="24"/>
          <w:szCs w:val="24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7E3B6D" w:rsidRPr="007E3B6D" w:rsidRDefault="007E3B6D" w:rsidP="007E3B6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sz w:val="24"/>
          <w:szCs w:val="24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7E3B6D" w:rsidRPr="007E3B6D" w:rsidRDefault="007E3B6D" w:rsidP="007E3B6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sz w:val="24"/>
          <w:szCs w:val="24"/>
        </w:rPr>
        <w:t>все типы вопросительных предложений,</w:t>
      </w:r>
    </w:p>
    <w:p w:rsidR="007E3B6D" w:rsidRPr="007E3B6D" w:rsidRDefault="007E3B6D" w:rsidP="007E3B6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sz w:val="24"/>
          <w:szCs w:val="24"/>
        </w:rPr>
        <w:t>употребление в речи конструкции с глаголами на –</w:t>
      </w:r>
      <w:r w:rsidRPr="007E3B6D">
        <w:rPr>
          <w:rFonts w:ascii="Times New Roman" w:hAnsi="Times New Roman"/>
          <w:sz w:val="24"/>
          <w:szCs w:val="24"/>
          <w:lang w:val="en-US"/>
        </w:rPr>
        <w:t>ing</w:t>
      </w:r>
      <w:r w:rsidRPr="007E3B6D">
        <w:rPr>
          <w:rFonts w:ascii="Times New Roman" w:hAnsi="Times New Roman"/>
          <w:sz w:val="24"/>
          <w:szCs w:val="24"/>
        </w:rPr>
        <w:t>, употребление правильных и неправильных глаголов в наиболее употребительных формах.</w:t>
      </w:r>
    </w:p>
    <w:p w:rsidR="007E3B6D" w:rsidRPr="007E3B6D" w:rsidRDefault="007E3B6D" w:rsidP="007E3B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B6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3B6D" w:rsidRPr="007E3B6D" w:rsidRDefault="007E3B6D" w:rsidP="007E3B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6D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7E3B6D" w:rsidRPr="007E3B6D" w:rsidRDefault="007E3B6D" w:rsidP="007E3B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sz w:val="24"/>
          <w:szCs w:val="24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 xml:space="preserve">обратиться с просьбой и выразить готовность/отказ ее выполнить; дать совет </w:t>
      </w:r>
      <w:r w:rsidRPr="007E3B6D">
        <w:rPr>
          <w:rFonts w:ascii="Times New Roman" w:hAnsi="Times New Roman"/>
          <w:color w:val="000000"/>
          <w:sz w:val="24"/>
          <w:szCs w:val="24"/>
        </w:rPr>
        <w:lastRenderedPageBreak/>
        <w:t xml:space="preserve">и принять/не принять его; </w:t>
      </w:r>
      <w:r w:rsidRPr="007E3B6D">
        <w:rPr>
          <w:rFonts w:ascii="Times New Roman" w:hAnsi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7E3B6D" w:rsidRPr="007E3B6D" w:rsidRDefault="007E3B6D" w:rsidP="007E3B6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6D">
        <w:rPr>
          <w:rFonts w:ascii="Times New Roman" w:hAnsi="Times New Roman" w:cs="Times New Roman"/>
          <w:sz w:val="24"/>
          <w:szCs w:val="24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7E3B6D" w:rsidRPr="007E3B6D" w:rsidRDefault="007E3B6D" w:rsidP="007E3B6D">
      <w:pPr>
        <w:pStyle w:val="21"/>
        <w:widowControl w:val="0"/>
        <w:numPr>
          <w:ilvl w:val="0"/>
          <w:numId w:val="3"/>
        </w:numPr>
        <w:ind w:right="0"/>
        <w:jc w:val="both"/>
        <w:rPr>
          <w:color w:val="000000"/>
          <w:sz w:val="24"/>
          <w:szCs w:val="24"/>
        </w:rPr>
      </w:pPr>
      <w:r w:rsidRPr="007E3B6D">
        <w:rPr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</w:t>
      </w:r>
      <w:r w:rsidRPr="007E3B6D">
        <w:rPr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7E3B6D" w:rsidRPr="007E3B6D" w:rsidRDefault="007E3B6D" w:rsidP="007E3B6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B6D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– до 8-10 фраз.</w:t>
      </w:r>
    </w:p>
    <w:p w:rsidR="007E3B6D" w:rsidRPr="007E3B6D" w:rsidRDefault="007E3B6D" w:rsidP="007E3B6D">
      <w:pPr>
        <w:widowControl w:val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E3B6D" w:rsidRPr="007E3B6D" w:rsidRDefault="007E3B6D" w:rsidP="007E3B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6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выделять основную мысль в воспринимаемом на слух тексте; выбирать главные факты, опуская второстепенные;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7E3B6D" w:rsidRPr="007E3B6D" w:rsidRDefault="007E3B6D" w:rsidP="007E3B6D">
      <w:pPr>
        <w:pStyle w:val="a8"/>
        <w:widowControl w:val="0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E3B6D" w:rsidRPr="007E3B6D" w:rsidRDefault="007E3B6D" w:rsidP="007E3B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6D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выделять основную мысль;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</w:t>
      </w:r>
    </w:p>
    <w:p w:rsidR="007E3B6D" w:rsidRPr="007E3B6D" w:rsidRDefault="007E3B6D" w:rsidP="007E3B6D">
      <w:pPr>
        <w:pStyle w:val="a8"/>
        <w:widowControl w:val="0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E3B6D" w:rsidRPr="007E3B6D" w:rsidRDefault="007E3B6D" w:rsidP="007E3B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6D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7E3B6D" w:rsidRPr="007E3B6D" w:rsidRDefault="007E3B6D" w:rsidP="007E3B6D">
      <w:pPr>
        <w:pStyle w:val="a8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3B6D">
        <w:rPr>
          <w:rFonts w:ascii="Times New Roman" w:hAnsi="Times New Roman"/>
          <w:color w:val="000000"/>
          <w:sz w:val="24"/>
          <w:szCs w:val="24"/>
        </w:rPr>
        <w:t>заполнять бланки (указывать имя, фамилию, пол, возраст, гражданство, адрес).</w:t>
      </w:r>
    </w:p>
    <w:p w:rsidR="007E3B6D" w:rsidRPr="007E3B6D" w:rsidRDefault="007E3B6D" w:rsidP="007E3B6D">
      <w:pPr>
        <w:pStyle w:val="a8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193B" w:rsidRPr="00CF193B" w:rsidRDefault="007E3B6D" w:rsidP="00CF193B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193B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7513"/>
        <w:gridCol w:w="850"/>
      </w:tblGrid>
      <w:tr w:rsidR="00CF193B" w:rsidRPr="00CF193B" w:rsidTr="00CF193B">
        <w:trPr>
          <w:trHeight w:val="3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№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Содержание курса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F193B" w:rsidRPr="00CF193B" w:rsidTr="00CF193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ind w:left="-286" w:firstLine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празднования Хэллоуина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 Фокс- праздник, Guy Fawkes' night.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17 века. Великий пожар в Лондоне его последствия, прогресс развития страны.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праздника Дня благодарения.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политическим устройством Великобритании.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Графства, столицы государств Соединённого Королевства, национальное многообразие стран.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Флаги, история их появления.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покровители государств Великобритании.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Рождества в Англии и в России, сравнение традиций и отношения к ним простых граждан.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193B" w:rsidRPr="00CF193B" w:rsidTr="00CF193B">
        <w:trPr>
          <w:trHeight w:val="8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столиц Соединённого королевства.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193B" w:rsidRPr="00CF193B" w:rsidTr="00CF193B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F193B" w:rsidRPr="00CF193B" w:rsidRDefault="00CF193B" w:rsidP="00CF193B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val="en-US"/>
        </w:rPr>
      </w:pPr>
    </w:p>
    <w:p w:rsidR="003F48D6" w:rsidRPr="003F48D6" w:rsidRDefault="003F48D6" w:rsidP="003F4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CF193B" w:rsidRDefault="00CF193B" w:rsidP="003F4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III. </w:t>
      </w:r>
      <w:r w:rsidR="00AB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F48D6" w:rsidRPr="00CF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</w:t>
      </w:r>
      <w:r w:rsidR="00AB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3F48D6" w:rsidRPr="00CF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CF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</w:p>
    <w:tbl>
      <w:tblPr>
        <w:tblW w:w="96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"/>
        <w:gridCol w:w="1662"/>
        <w:gridCol w:w="772"/>
        <w:gridCol w:w="922"/>
        <w:gridCol w:w="1179"/>
        <w:gridCol w:w="2299"/>
        <w:gridCol w:w="2357"/>
      </w:tblGrid>
      <w:tr w:rsidR="003F48D6" w:rsidRPr="003F48D6" w:rsidTr="00CF193B">
        <w:trPr>
          <w:trHeight w:val="570"/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формированиеУУД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обогащение словарного запаса, понимание</w:t>
            </w:r>
            <w:r w:rsidR="00A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иноязычной речи страноведческого направления, ориентировать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потоке информации, умение </w:t>
            </w:r>
            <w:r w:rsidR="00AB0950"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учителя с презентацией целей и задач курса, обсуждение маршрута предлагаемого к изучению материала, представление необходимого инструментария для проведения занятий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празднования Хэллоуина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CF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обогащение словарного запаса, умение анализировать, сравнивать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умение задавать вопросы, вступить в диалог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CE3508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фотографий персонажей и атрибутов праздника, применение ИКТ, раздаточный материал, подготовка к проведению конкурсов, конкурсы, подготовка кроссвордов 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проведение праздника «Традиции празднования Хэллоуина».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 Фокс- праздник, Guy Fawkes' night.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уметь читать и понимать прочитанное, выделять главное из текста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– толерантное отношение к другой культуре и тенденциям в культуре Англии в 17 веке.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CE3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перевод адаптированного текста для учащихся </w:t>
            </w:r>
            <w:r w:rsidR="00CE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 полным пониманием, лекционный и раздаточный материал по теме политической ситуации в Англии в 17 веке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17 века. Великий пожар в Лондоне его последствия, прогресс развития страны.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обогащать словарный запас, уметь читать и понимать прочитанное, выделять главное из текстов, уметь работать со словарём, уметь составить план пересказа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уметь вступать в диалог, задавать вопросы, уметь принять точку зрения собеседника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– ответственное отношение к технике безопасности при создании пожароопасной ситуации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и раздаточный материал по теме; адаптированный текст, обсуждение влияния катастрофы на страны Европы ( позитивное, негативное ), диалог – взаимодействие, обсуждение правил поведения при пожаре, обсуждение маршрута при эвакуации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праздника Дня благодарения.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CF193B" w:rsidRDefault="003F48D6" w:rsidP="00CF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обогащать словарный запас, работать со словарём, ориентироваться в потоке информации, составлять высказывание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– умение работать в группе, умение слушать и слышать, 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точки зрения другого человека. 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лекционный материал, атрибуты, обсуждение традиций, организация конкурса, приготовление праздничного обеда, составление рецептов на английском языке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политическим устройством Великобритании.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CE3508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– толерантное отношение к другой культуре, уважение к представителям другой нации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умение мыслить, противопоставлять, заполнять таблицу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картой, презентация, применение ИКТ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CE3508" w:rsidRDefault="003F48D6" w:rsidP="00CF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Графства, столицы государств Соединённого Королевства, национальное многообразие стран.</w:t>
            </w: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CE3508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-применение знаний на признание идентичности наций и своё самоопределе -ние в обществе, проявление уважения к политическому разнообразию государств, чувства гражданствен -ности, самоидентифи -кация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статистические факты, лекционный материал, составление таблиц, работа в тетради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Флаги, история их появления.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- объяснение принципов толерантности, принятие разных точек зрения, ответственное отношение к флагу своей Родины и к флагам изучаемых стран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флагов, сравнение и обсуждение их цветов и значений, задавать вопросы и уметь отвечать на них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покровители государств Великобритании.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CF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умение критически мыслить, обогащать словарный запас, выделять главное из услышанного, полное аудирование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лекционного материала, чтение с полным пониманием прочитанного, аудирование с полным пониманием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Рождества в Англии и в 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сравнение традиций и отношения к ним простых граждан.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CF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– умение общаться, умение 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команде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аудирование полное, умение составлять высказывание, умение отстоять свою точку зрения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Конкурсы, изучение песни «Jingle Bells», презентация песни, 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проведение праздника.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Достопримечатель-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столиц Соединённого королевства.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– умение работать в команде, 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умени</w:t>
            </w:r>
            <w:r w:rsidR="00A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анализировать, противопостав</w:t>
            </w:r>
            <w:r w:rsidR="00AB0950"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A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словарём, уме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составлять план </w:t>
            </w:r>
            <w:r w:rsidR="00AB0950"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словарный запас, заполнять таблицу 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заданий разноуровневых и дифференцированных для проведения КВН, защита презентаций объединённых групп по изученной теме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– 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«Знаменитые столицы Соединённого королевства»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Валентина.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8D6" w:rsidRPr="00CF193B" w:rsidRDefault="003F48D6" w:rsidP="00CF1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умение общаться и работать в команде, умение отстоять свою точку зрения</w:t>
            </w:r>
          </w:p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обогащать словарный запас, </w:t>
            </w:r>
            <w:r w:rsidR="00AB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– поздравитель</w:t>
            </w: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открытку</w:t>
            </w: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праздника, поздравление учителей и одноклассников, написание открыток</w:t>
            </w:r>
          </w:p>
        </w:tc>
      </w:tr>
      <w:tr w:rsidR="003F48D6" w:rsidRPr="003F48D6" w:rsidTr="00CF193B">
        <w:trPr>
          <w:tblCellSpacing w:w="0" w:type="dxa"/>
        </w:trPr>
        <w:tc>
          <w:tcPr>
            <w:tcW w:w="4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48D6" w:rsidRPr="003F48D6" w:rsidRDefault="003F48D6" w:rsidP="003F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8D6" w:rsidRPr="003F48D6" w:rsidRDefault="003F48D6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F89" w:rsidRDefault="00044689">
      <w:pPr>
        <w:rPr>
          <w:lang w:val="en-US"/>
        </w:rPr>
      </w:pPr>
    </w:p>
    <w:p w:rsidR="00CF193B" w:rsidRDefault="00CF193B">
      <w:pPr>
        <w:rPr>
          <w:lang w:val="en-US"/>
        </w:rPr>
      </w:pPr>
    </w:p>
    <w:p w:rsidR="00CF193B" w:rsidRDefault="00CF193B">
      <w:pPr>
        <w:rPr>
          <w:lang w:val="en-US"/>
        </w:rPr>
      </w:pPr>
    </w:p>
    <w:p w:rsidR="00CF193B" w:rsidRDefault="00CF193B">
      <w:pPr>
        <w:rPr>
          <w:lang w:val="en-US"/>
        </w:rPr>
      </w:pPr>
    </w:p>
    <w:p w:rsidR="00CF193B" w:rsidRDefault="00CF193B">
      <w:pPr>
        <w:rPr>
          <w:lang w:val="en-US"/>
        </w:rPr>
      </w:pPr>
    </w:p>
    <w:p w:rsidR="00CF193B" w:rsidRPr="00CF193B" w:rsidRDefault="00CF193B">
      <w:pPr>
        <w:rPr>
          <w:lang w:val="en-US"/>
        </w:rPr>
      </w:pPr>
    </w:p>
    <w:p w:rsidR="004E46B1" w:rsidRPr="004E46B1" w:rsidRDefault="004E46B1" w:rsidP="004E46B1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E46B1">
        <w:rPr>
          <w:rFonts w:ascii="Georgia" w:eastAsia="Times New Roman" w:hAnsi="Georgia" w:cs="Times New Roman"/>
          <w:b/>
          <w:bCs/>
          <w:color w:val="000000"/>
          <w:lang w:eastAsia="ru-RU"/>
        </w:rPr>
        <w:t>Список использованной литературы</w:t>
      </w:r>
    </w:p>
    <w:p w:rsidR="004E46B1" w:rsidRPr="004E46B1" w:rsidRDefault="004E46B1" w:rsidP="004E46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E46B1" w:rsidRPr="004E46B1" w:rsidRDefault="004E46B1" w:rsidP="004E46B1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E46B1">
        <w:rPr>
          <w:rFonts w:ascii="Georgia" w:eastAsia="Times New Roman" w:hAnsi="Georgia" w:cs="Times New Roman"/>
          <w:color w:val="000000"/>
          <w:lang w:eastAsia="ru-RU"/>
        </w:rPr>
        <w:t>.Гальскова Н.Д. Теория обучения иностранным языкам. - М.: Издательский центр «Академия», 2006. - 336 с.</w:t>
      </w:r>
    </w:p>
    <w:p w:rsidR="004E46B1" w:rsidRPr="004E46B1" w:rsidRDefault="004E46B1" w:rsidP="004E46B1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E46B1">
        <w:rPr>
          <w:rFonts w:ascii="Georgia" w:eastAsia="Times New Roman" w:hAnsi="Georgia" w:cs="Times New Roman"/>
          <w:color w:val="000000"/>
          <w:lang w:eastAsia="ru-RU"/>
        </w:rPr>
        <w:t>.Кувшинов В.И. - Конкурс знатоков английского языка //Иностранные языки в школе. - 1998. - № 4. - С.79.</w:t>
      </w:r>
    </w:p>
    <w:p w:rsidR="004E46B1" w:rsidRPr="004E46B1" w:rsidRDefault="004E46B1" w:rsidP="004E46B1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E46B1">
        <w:rPr>
          <w:rFonts w:ascii="Georgia" w:eastAsia="Times New Roman" w:hAnsi="Georgia" w:cs="Times New Roman"/>
          <w:color w:val="000000"/>
          <w:lang w:eastAsia="ru-RU"/>
        </w:rPr>
        <w:t>.Палей А.И. - Работа с пословицами на уроках английского языка //Иностранные языки в школе. - 2000. - №3. - С.52</w:t>
      </w:r>
    </w:p>
    <w:p w:rsidR="004E46B1" w:rsidRPr="004E46B1" w:rsidRDefault="004E46B1" w:rsidP="001F36B6">
      <w:pPr>
        <w:shd w:val="clear" w:color="auto" w:fill="FFFFFF"/>
        <w:spacing w:before="168"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E46B1">
        <w:rPr>
          <w:rFonts w:ascii="Georgia" w:eastAsia="Times New Roman" w:hAnsi="Georgia" w:cs="Times New Roman"/>
          <w:color w:val="000000"/>
          <w:lang w:eastAsia="ru-RU"/>
        </w:rPr>
        <w:t>.Савина С.И. Внеклассная работа по иностранным языкам в средней школе. - М.: Просвещение, 1991. - 160 с.</w:t>
      </w:r>
    </w:p>
    <w:p w:rsidR="004E46B1" w:rsidRPr="004E46B1" w:rsidRDefault="004E46B1" w:rsidP="004E46B1">
      <w:pPr>
        <w:shd w:val="clear" w:color="auto" w:fill="FFFFFF"/>
        <w:spacing w:before="168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4E46B1">
        <w:rPr>
          <w:rFonts w:ascii="Georgia" w:eastAsia="Times New Roman" w:hAnsi="Georgia" w:cs="Times New Roman"/>
          <w:color w:val="000000"/>
          <w:lang w:eastAsia="ru-RU"/>
        </w:rPr>
        <w:t>.Щукина Г.И. Активизация познавательной деятельности учащихся в учебном процессе. - М.: Просвещение, 1979. - 160 с.</w:t>
      </w:r>
    </w:p>
    <w:p w:rsidR="004E46B1" w:rsidRDefault="004E46B1"/>
    <w:sectPr w:rsidR="004E46B1" w:rsidSect="00CE0C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89" w:rsidRDefault="00044689" w:rsidP="006240AB">
      <w:pPr>
        <w:spacing w:after="0" w:line="240" w:lineRule="auto"/>
      </w:pPr>
      <w:r>
        <w:separator/>
      </w:r>
    </w:p>
  </w:endnote>
  <w:endnote w:type="continuationSeparator" w:id="0">
    <w:p w:rsidR="00044689" w:rsidRDefault="00044689" w:rsidP="0062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18334"/>
      <w:docPartObj>
        <w:docPartGallery w:val="Page Numbers (Bottom of Page)"/>
        <w:docPartUnique/>
      </w:docPartObj>
    </w:sdtPr>
    <w:sdtEndPr/>
    <w:sdtContent>
      <w:p w:rsidR="006240AB" w:rsidRDefault="00D203B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4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0AB" w:rsidRDefault="006240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89" w:rsidRDefault="00044689" w:rsidP="006240AB">
      <w:pPr>
        <w:spacing w:after="0" w:line="240" w:lineRule="auto"/>
      </w:pPr>
      <w:r>
        <w:separator/>
      </w:r>
    </w:p>
  </w:footnote>
  <w:footnote w:type="continuationSeparator" w:id="0">
    <w:p w:rsidR="00044689" w:rsidRDefault="00044689" w:rsidP="0062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1165371"/>
    <w:multiLevelType w:val="hybridMultilevel"/>
    <w:tmpl w:val="22708A1E"/>
    <w:lvl w:ilvl="0" w:tplc="48AA2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1CF6"/>
    <w:multiLevelType w:val="multilevel"/>
    <w:tmpl w:val="B43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8D6"/>
    <w:rsid w:val="00044689"/>
    <w:rsid w:val="00070957"/>
    <w:rsid w:val="001D4ED0"/>
    <w:rsid w:val="001F36B6"/>
    <w:rsid w:val="001F57C8"/>
    <w:rsid w:val="00266BC9"/>
    <w:rsid w:val="002713AF"/>
    <w:rsid w:val="003522C7"/>
    <w:rsid w:val="003B0F34"/>
    <w:rsid w:val="003F48D6"/>
    <w:rsid w:val="00484FD4"/>
    <w:rsid w:val="004E46B1"/>
    <w:rsid w:val="006240AB"/>
    <w:rsid w:val="007079A6"/>
    <w:rsid w:val="00791451"/>
    <w:rsid w:val="007E3B6D"/>
    <w:rsid w:val="00886D53"/>
    <w:rsid w:val="009F2298"/>
    <w:rsid w:val="00A6641E"/>
    <w:rsid w:val="00AB0950"/>
    <w:rsid w:val="00CE0C3E"/>
    <w:rsid w:val="00CE3508"/>
    <w:rsid w:val="00CF193B"/>
    <w:rsid w:val="00D203BC"/>
    <w:rsid w:val="00DC4FCD"/>
    <w:rsid w:val="00E34A7D"/>
    <w:rsid w:val="00F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D17F-D8DC-43C0-80A4-C649EECA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2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0AB"/>
  </w:style>
  <w:style w:type="paragraph" w:styleId="a6">
    <w:name w:val="footer"/>
    <w:basedOn w:val="a"/>
    <w:link w:val="a7"/>
    <w:uiPriority w:val="99"/>
    <w:unhideWhenUsed/>
    <w:rsid w:val="0062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0AB"/>
  </w:style>
  <w:style w:type="paragraph" w:styleId="a8">
    <w:name w:val="List Paragraph"/>
    <w:basedOn w:val="a"/>
    <w:uiPriority w:val="34"/>
    <w:qFormat/>
    <w:rsid w:val="007E3B6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21"/>
    <w:basedOn w:val="a"/>
    <w:rsid w:val="007E3B6D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426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372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mizgunovaos</dc:creator>
  <cp:lastModifiedBy>Пользователь Windows</cp:lastModifiedBy>
  <cp:revision>4</cp:revision>
  <cp:lastPrinted>2018-08-31T16:28:00Z</cp:lastPrinted>
  <dcterms:created xsi:type="dcterms:W3CDTF">2018-09-17T12:15:00Z</dcterms:created>
  <dcterms:modified xsi:type="dcterms:W3CDTF">2018-11-14T18:11:00Z</dcterms:modified>
</cp:coreProperties>
</file>